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4F15" w14:textId="7AA7E08C" w:rsidR="00DF64A5" w:rsidRPr="00DF64A5" w:rsidRDefault="00DF64A5" w:rsidP="00DF64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4A5">
        <w:rPr>
          <w:rFonts w:ascii="Times New Roman" w:hAnsi="Times New Roman" w:cs="Times New Roman"/>
          <w:b/>
          <w:bCs/>
          <w:sz w:val="28"/>
          <w:szCs w:val="28"/>
        </w:rPr>
        <w:t>Część II</w:t>
      </w:r>
    </w:p>
    <w:p w14:paraId="18B0A7D5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  <w:b/>
          <w:bCs/>
        </w:rPr>
        <w:t xml:space="preserve">Odżużlacz – zakres prac do wykonania </w:t>
      </w:r>
    </w:p>
    <w:p w14:paraId="4C2349A1" w14:textId="0805489A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  <w:b/>
          <w:bCs/>
        </w:rPr>
        <w:t>dot. KKS: 01HDA11AF001, 02HDA11AF001</w:t>
      </w:r>
      <w:r>
        <w:rPr>
          <w:rFonts w:ascii="Times New Roman" w:hAnsi="Times New Roman" w:cs="Times New Roman"/>
          <w:b/>
          <w:bCs/>
        </w:rPr>
        <w:t>, linia nr 1 i  2</w:t>
      </w:r>
      <w:r w:rsidRPr="00DF64A5">
        <w:rPr>
          <w:rFonts w:ascii="Times New Roman" w:hAnsi="Times New Roman" w:cs="Times New Roman"/>
          <w:b/>
          <w:bCs/>
        </w:rPr>
        <w:t xml:space="preserve"> </w:t>
      </w:r>
    </w:p>
    <w:p w14:paraId="00CC889F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Prace należy rozpocząć od odwodnienia odżużlacza, otwarciu wszystkich włazów, wykonania przeglądu zewnętrznego, wykonania mycia ciśnieniowego powierzchni wewnętrznej odżużlacza oraz zgrzebeł wraz z odpompowaniem powstałych ścieków, wykonać pomiar grubości ścianek odżużlacza wg załączonej siatki pomiarów, poddać ocenie i weryfikacji stan techniczny łożysk po stronie biernej w razie konieczności wymienić łożyska na nowe. Wymienić na nowy wał napędowy odżużlacza wraz z łożyskami dot. Linii nr 1 i 2. Rozpiąć łańcuch wraz z zgrzebłami, wyjechać łańcuchem na zewnątrz, dokonać oględzin połączenia zgrzebeł przenośnika, poddać ocenie napęd przenośnika (motoreduktor, łańcuch, koła zębate) wymienić koła zębate na wale napędowym i wale biernym, sprawdzić stan zabezpieczeń sworzni łańcucha. </w:t>
      </w:r>
    </w:p>
    <w:p w14:paraId="41A1FB27" w14:textId="3E50B1F1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odżużlaczu nr </w:t>
      </w:r>
      <w:r w:rsidR="0075094F">
        <w:rPr>
          <w:rFonts w:ascii="Times New Roman" w:hAnsi="Times New Roman" w:cs="Times New Roman"/>
        </w:rPr>
        <w:t>2</w:t>
      </w:r>
      <w:r w:rsidRPr="00DF64A5">
        <w:rPr>
          <w:rFonts w:ascii="Times New Roman" w:hAnsi="Times New Roman" w:cs="Times New Roman"/>
        </w:rPr>
        <w:t xml:space="preserve"> dokonać oceny stanu ogniw łańcucha, wykonać pomiar wysokości ogniw (co 5 ogniwo wg załączonego szkicu „ Ogniwo odżużlacza - pomiary), założyć wymianę min. 20% płyt i łączników odżużlacza. </w:t>
      </w:r>
    </w:p>
    <w:p w14:paraId="7E2CD444" w14:textId="4616AD20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odżużlaczu linia nr </w:t>
      </w:r>
      <w:r w:rsidR="0079474C">
        <w:rPr>
          <w:rFonts w:ascii="Times New Roman" w:hAnsi="Times New Roman" w:cs="Times New Roman"/>
        </w:rPr>
        <w:t>1</w:t>
      </w:r>
      <w:r w:rsidRPr="00DF64A5">
        <w:rPr>
          <w:rFonts w:ascii="Times New Roman" w:hAnsi="Times New Roman" w:cs="Times New Roman"/>
        </w:rPr>
        <w:t xml:space="preserve"> wymienić komplet łańcuchów wraz z zgrzebłami i łącznikami. </w:t>
      </w:r>
    </w:p>
    <w:p w14:paraId="18D83CDA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Wykonać smarowanie wszystkich łożysk, sprawdzić stan uszczelnień, sprawdzić stan napinaczy (naciągów) łańcucha, w razie konieczności należy wymienić napinacze. Wymienić ślizgi boczne mocowane do ścian bocznych odżużlacza (ślizgi zostaną dostarczone w długościach handlowych należy dociąć i dopasować ślizgi do elementów mocujących a następnie wszystko razem pospawać) , wymienić sprężyny naciągu (napinacza) łańcucha, ocenić stan ślizgów w środkowej części odżużlacza. Wykonać przegląd klap zainstalowanych w odżużlaczach, sprawdzić stan łożysk, naciągu klapy. </w:t>
      </w:r>
    </w:p>
    <w:p w14:paraId="3AA32C52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przypadku, stwierdzenia podczas przeglądu uszkodzeń, nieprawidłowości w działaniu urządzenia, w ramach przeglądu Wykonawca powinien dokonać wymiany uszkodzonych części, elementów konstrukcji bądź całego zespołu, tak aby przywrócić urządzenie (linię) do prawidłowego działania. Wykonawca powinien poinformować o tym Zamawiającego.. </w:t>
      </w:r>
    </w:p>
    <w:p w14:paraId="20E81750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Przed oddaniem do ruchu należy, dokonać próbnego przejazdu, zamontować wszystkie klapy, blachy, osłony tak, aby przenośnik spełniał wszystkie wymogi bezpieczeństwa przewidziane przez producenta. </w:t>
      </w:r>
    </w:p>
    <w:p w14:paraId="6DA6742D" w14:textId="02D32385" w:rsidR="00243C8E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>Z wszystkich wykonanych prace należy sporządzić protokół.</w:t>
      </w:r>
    </w:p>
    <w:sectPr w:rsidR="00243C8E" w:rsidRPr="00DF6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A5"/>
    <w:rsid w:val="00243C8E"/>
    <w:rsid w:val="006A6576"/>
    <w:rsid w:val="006E5B2F"/>
    <w:rsid w:val="0075094F"/>
    <w:rsid w:val="0079474C"/>
    <w:rsid w:val="00902D65"/>
    <w:rsid w:val="00A95FA7"/>
    <w:rsid w:val="00DB0863"/>
    <w:rsid w:val="00DC26A0"/>
    <w:rsid w:val="00D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3A71"/>
  <w15:chartTrackingRefBased/>
  <w15:docId w15:val="{2F6D3067-08F2-40B5-B7E0-9BE16022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6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6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64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6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64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6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6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6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6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64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6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64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64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64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64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64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64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64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6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6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6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6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6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64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64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64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64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64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64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Gębka</dc:creator>
  <cp:keywords/>
  <dc:description/>
  <cp:lastModifiedBy>Marcin Gębka</cp:lastModifiedBy>
  <cp:revision>4</cp:revision>
  <dcterms:created xsi:type="dcterms:W3CDTF">2026-04-17T19:29:00Z</dcterms:created>
  <dcterms:modified xsi:type="dcterms:W3CDTF">2026-04-17T19:33:00Z</dcterms:modified>
</cp:coreProperties>
</file>